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8A" w:rsidRPr="0096388A" w:rsidRDefault="0096388A" w:rsidP="009638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88A">
        <w:rPr>
          <w:rFonts w:ascii="Times New Roman" w:hAnsi="Times New Roman" w:cs="Times New Roman"/>
          <w:b/>
          <w:sz w:val="24"/>
          <w:szCs w:val="24"/>
          <w:u w:val="single"/>
        </w:rPr>
        <w:t>Procedura postępowania w stosunku do osób nadużywających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6388A">
        <w:rPr>
          <w:rFonts w:ascii="Times New Roman" w:hAnsi="Times New Roman" w:cs="Times New Roman"/>
          <w:b/>
          <w:sz w:val="24"/>
          <w:szCs w:val="24"/>
          <w:u w:val="single"/>
        </w:rPr>
        <w:t>alkoholu</w:t>
      </w: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1. W stosunku do osób, które w związku z nadużywaniem alkoholu powodują powstanie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>okoliczności określonych w art. 24 ustawy z dnia 26 października 1986 roku o wychowaniu w</w:t>
      </w:r>
    </w:p>
    <w:p w:rsid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trzeźwości i przeciwdziałaniu alkoholizmowi (Dz. U. z 20</w:t>
      </w:r>
      <w:r w:rsidR="009C31DA">
        <w:rPr>
          <w:rFonts w:ascii="Times New Roman" w:hAnsi="Times New Roman" w:cs="Times New Roman"/>
          <w:sz w:val="24"/>
          <w:szCs w:val="24"/>
        </w:rPr>
        <w:t>19</w:t>
      </w:r>
      <w:r w:rsidRPr="0096388A">
        <w:rPr>
          <w:rFonts w:ascii="Times New Roman" w:hAnsi="Times New Roman" w:cs="Times New Roman"/>
          <w:sz w:val="24"/>
          <w:szCs w:val="24"/>
        </w:rPr>
        <w:t xml:space="preserve"> r. poz.</w:t>
      </w:r>
      <w:r w:rsidR="009C31DA">
        <w:rPr>
          <w:rFonts w:ascii="Times New Roman" w:hAnsi="Times New Roman" w:cs="Times New Roman"/>
          <w:sz w:val="24"/>
          <w:szCs w:val="24"/>
        </w:rPr>
        <w:t xml:space="preserve"> 2277</w:t>
      </w:r>
      <w:r w:rsidRPr="0096388A">
        <w:rPr>
          <w:rFonts w:ascii="Times New Roman" w:hAnsi="Times New Roman" w:cs="Times New Roman"/>
          <w:sz w:val="24"/>
          <w:szCs w:val="24"/>
        </w:rPr>
        <w:t>) tj. rozkład życia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>rodzinnego, demoraliz</w:t>
      </w:r>
      <w:r w:rsidR="009C31DA">
        <w:rPr>
          <w:rFonts w:ascii="Times New Roman" w:hAnsi="Times New Roman" w:cs="Times New Roman"/>
          <w:sz w:val="24"/>
          <w:szCs w:val="24"/>
        </w:rPr>
        <w:t>ują</w:t>
      </w:r>
      <w:r w:rsidRPr="0096388A">
        <w:rPr>
          <w:rFonts w:ascii="Times New Roman" w:hAnsi="Times New Roman" w:cs="Times New Roman"/>
          <w:sz w:val="24"/>
          <w:szCs w:val="24"/>
        </w:rPr>
        <w:t xml:space="preserve"> małoletnich, </w:t>
      </w:r>
      <w:r w:rsidR="009C31DA" w:rsidRPr="009C31DA">
        <w:rPr>
          <w:rFonts w:ascii="Times New Roman" w:hAnsi="Times New Roman" w:cs="Times New Roman"/>
          <w:sz w:val="24"/>
          <w:szCs w:val="24"/>
        </w:rPr>
        <w:t>uchylają się od obowiązku zaspokajania potrzeb rodziny</w:t>
      </w:r>
      <w:r w:rsidR="009C31DA">
        <w:rPr>
          <w:rFonts w:ascii="Times New Roman" w:hAnsi="Times New Roman" w:cs="Times New Roman"/>
          <w:sz w:val="24"/>
          <w:szCs w:val="24"/>
        </w:rPr>
        <w:t xml:space="preserve"> al</w:t>
      </w:r>
      <w:r w:rsidRPr="0096388A">
        <w:rPr>
          <w:rFonts w:ascii="Times New Roman" w:hAnsi="Times New Roman" w:cs="Times New Roman"/>
          <w:sz w:val="24"/>
          <w:szCs w:val="24"/>
        </w:rPr>
        <w:t>bo systematyczne zakłóca</w:t>
      </w:r>
      <w:r w:rsidR="009C31DA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>spok</w:t>
      </w:r>
      <w:r w:rsidR="009C31DA">
        <w:rPr>
          <w:rFonts w:ascii="Times New Roman" w:hAnsi="Times New Roman" w:cs="Times New Roman"/>
          <w:sz w:val="24"/>
          <w:szCs w:val="24"/>
        </w:rPr>
        <w:t>ój</w:t>
      </w:r>
      <w:r w:rsidRPr="0096388A">
        <w:rPr>
          <w:rFonts w:ascii="Times New Roman" w:hAnsi="Times New Roman" w:cs="Times New Roman"/>
          <w:sz w:val="24"/>
          <w:szCs w:val="24"/>
        </w:rPr>
        <w:t xml:space="preserve"> lub porząd</w:t>
      </w:r>
      <w:r w:rsidR="009C31DA">
        <w:rPr>
          <w:rFonts w:ascii="Times New Roman" w:hAnsi="Times New Roman" w:cs="Times New Roman"/>
          <w:sz w:val="24"/>
          <w:szCs w:val="24"/>
        </w:rPr>
        <w:t>ek</w:t>
      </w:r>
      <w:r w:rsidRPr="0096388A">
        <w:rPr>
          <w:rFonts w:ascii="Times New Roman" w:hAnsi="Times New Roman" w:cs="Times New Roman"/>
          <w:sz w:val="24"/>
          <w:szCs w:val="24"/>
        </w:rPr>
        <w:t xml:space="preserve"> publiczn</w:t>
      </w:r>
      <w:r w:rsidR="009C31DA">
        <w:rPr>
          <w:rFonts w:ascii="Times New Roman" w:hAnsi="Times New Roman" w:cs="Times New Roman"/>
          <w:sz w:val="24"/>
          <w:szCs w:val="24"/>
        </w:rPr>
        <w:t xml:space="preserve">y, </w:t>
      </w:r>
      <w:r w:rsidRPr="0096388A">
        <w:rPr>
          <w:rFonts w:ascii="Times New Roman" w:hAnsi="Times New Roman" w:cs="Times New Roman"/>
          <w:sz w:val="24"/>
          <w:szCs w:val="24"/>
        </w:rPr>
        <w:t xml:space="preserve"> </w:t>
      </w:r>
      <w:r w:rsidR="00FD64C1">
        <w:rPr>
          <w:rFonts w:ascii="Times New Roman" w:hAnsi="Times New Roman" w:cs="Times New Roman"/>
          <w:sz w:val="24"/>
          <w:szCs w:val="24"/>
        </w:rPr>
        <w:t>G</w:t>
      </w:r>
      <w:r w:rsidR="009C31DA">
        <w:rPr>
          <w:rFonts w:ascii="Times New Roman" w:hAnsi="Times New Roman" w:cs="Times New Roman"/>
          <w:sz w:val="24"/>
          <w:szCs w:val="24"/>
        </w:rPr>
        <w:t xml:space="preserve">minna </w:t>
      </w:r>
      <w:r w:rsidR="00FD64C1">
        <w:rPr>
          <w:rFonts w:ascii="Times New Roman" w:hAnsi="Times New Roman" w:cs="Times New Roman"/>
          <w:sz w:val="24"/>
          <w:szCs w:val="24"/>
        </w:rPr>
        <w:t>K</w:t>
      </w:r>
      <w:r w:rsidR="009C31DA">
        <w:rPr>
          <w:rFonts w:ascii="Times New Roman" w:hAnsi="Times New Roman" w:cs="Times New Roman"/>
          <w:sz w:val="24"/>
          <w:szCs w:val="24"/>
        </w:rPr>
        <w:t xml:space="preserve">omisja </w:t>
      </w:r>
      <w:r w:rsidR="00FD64C1">
        <w:rPr>
          <w:rFonts w:ascii="Times New Roman" w:hAnsi="Times New Roman" w:cs="Times New Roman"/>
          <w:sz w:val="24"/>
          <w:szCs w:val="24"/>
        </w:rPr>
        <w:t>R</w:t>
      </w:r>
      <w:r w:rsidR="009C31DA">
        <w:rPr>
          <w:rFonts w:ascii="Times New Roman" w:hAnsi="Times New Roman" w:cs="Times New Roman"/>
          <w:sz w:val="24"/>
          <w:szCs w:val="24"/>
        </w:rPr>
        <w:t xml:space="preserve">ozwiązywania Problemów </w:t>
      </w:r>
      <w:r w:rsidR="00FD64C1">
        <w:rPr>
          <w:rFonts w:ascii="Times New Roman" w:hAnsi="Times New Roman" w:cs="Times New Roman"/>
          <w:sz w:val="24"/>
          <w:szCs w:val="24"/>
        </w:rPr>
        <w:t>A</w:t>
      </w:r>
      <w:r w:rsidR="009C31DA">
        <w:rPr>
          <w:rFonts w:ascii="Times New Roman" w:hAnsi="Times New Roman" w:cs="Times New Roman"/>
          <w:sz w:val="24"/>
          <w:szCs w:val="24"/>
        </w:rPr>
        <w:t>lkoholowych (GKRPA)</w:t>
      </w:r>
      <w:r w:rsidRPr="0096388A">
        <w:rPr>
          <w:rFonts w:ascii="Times New Roman" w:hAnsi="Times New Roman" w:cs="Times New Roman"/>
          <w:sz w:val="24"/>
          <w:szCs w:val="24"/>
        </w:rPr>
        <w:t xml:space="preserve"> przeprowadza postępowanie, którego celem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>udzielenie pomocy osobie dotkniętej problemem oraz jej rodzinie.</w:t>
      </w:r>
    </w:p>
    <w:p w:rsid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2. Postępowanie, o którym mowa w pkt 1</w:t>
      </w:r>
      <w:r w:rsidR="009C31DA">
        <w:rPr>
          <w:rFonts w:ascii="Times New Roman" w:hAnsi="Times New Roman" w:cs="Times New Roman"/>
          <w:sz w:val="24"/>
          <w:szCs w:val="24"/>
        </w:rPr>
        <w:t>,</w:t>
      </w:r>
      <w:r w:rsidRPr="0096388A">
        <w:rPr>
          <w:rFonts w:ascii="Times New Roman" w:hAnsi="Times New Roman" w:cs="Times New Roman"/>
          <w:sz w:val="24"/>
          <w:szCs w:val="24"/>
        </w:rPr>
        <w:t xml:space="preserve"> wszczyna się na pisemny wniosek osoby lub instytucji</w:t>
      </w:r>
      <w:r w:rsidR="009C31DA"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>mającej interes prawny lub ustawowo zobowiązanej do tego typu działań, a w szczególności:</w:t>
      </w: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- członka rodziny,</w:t>
      </w: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- osób wspólnie zamieszkujących,</w:t>
      </w: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- Policji,</w:t>
      </w: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- pracodawcy,</w:t>
      </w: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- Kuratora Sadowego,</w:t>
      </w: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- pracownika socjalnego,</w:t>
      </w:r>
    </w:p>
    <w:p w:rsid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- osób dotkniętych następstwami nadużywania alkoholu przez osobę uzależnioną</w:t>
      </w:r>
      <w:r w:rsidR="00FD64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 xml:space="preserve">3. </w:t>
      </w:r>
      <w:r w:rsidR="009C31DA">
        <w:rPr>
          <w:rFonts w:ascii="Times New Roman" w:hAnsi="Times New Roman" w:cs="Times New Roman"/>
          <w:sz w:val="24"/>
          <w:szCs w:val="24"/>
        </w:rPr>
        <w:t>GKRPA</w:t>
      </w:r>
      <w:r w:rsidRPr="0096388A">
        <w:rPr>
          <w:rFonts w:ascii="Times New Roman" w:hAnsi="Times New Roman" w:cs="Times New Roman"/>
          <w:sz w:val="24"/>
          <w:szCs w:val="24"/>
        </w:rPr>
        <w:t xml:space="preserve"> ze względu na ważny interes społeczny lub rodzinny, a w szczególności,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>nadużywanie alkoholu związane jest z przemocą w rodzinie, w oparciu o uzyskane materiały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>wszcząć postępowanie z urzędu.</w:t>
      </w: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4. Osoba, wobec której wszczyna się postępowanie zostaje o tym pisemnie poinformowana z</w:t>
      </w:r>
    </w:p>
    <w:p w:rsid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 xml:space="preserve">jednoczesnym wyznaczeniem jej terminu </w:t>
      </w:r>
      <w:r w:rsidR="009C31DA">
        <w:rPr>
          <w:rFonts w:ascii="Times New Roman" w:hAnsi="Times New Roman" w:cs="Times New Roman"/>
          <w:sz w:val="24"/>
          <w:szCs w:val="24"/>
        </w:rPr>
        <w:t>spotkania</w:t>
      </w:r>
      <w:r w:rsidRPr="0096388A">
        <w:rPr>
          <w:rFonts w:ascii="Times New Roman" w:hAnsi="Times New Roman" w:cs="Times New Roman"/>
          <w:sz w:val="24"/>
          <w:szCs w:val="24"/>
        </w:rPr>
        <w:t>.</w:t>
      </w: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5. W przypadku zgłoszenia się osoby zawiadomionej na spotkanie, przeprowadza się z nią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>rozmowę, która ma na celu zebranie informacji dotyczącej jej problemu alkoholowego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>zmotywowanie do podjęcia działań naprawczych.</w:t>
      </w: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 xml:space="preserve">6. </w:t>
      </w:r>
      <w:r w:rsidR="009C31DA">
        <w:rPr>
          <w:rFonts w:ascii="Times New Roman" w:hAnsi="Times New Roman" w:cs="Times New Roman"/>
          <w:sz w:val="24"/>
          <w:szCs w:val="24"/>
        </w:rPr>
        <w:t>GKRPA</w:t>
      </w:r>
      <w:r w:rsidRPr="0096388A">
        <w:rPr>
          <w:rFonts w:ascii="Times New Roman" w:hAnsi="Times New Roman" w:cs="Times New Roman"/>
          <w:sz w:val="24"/>
          <w:szCs w:val="24"/>
        </w:rPr>
        <w:t xml:space="preserve"> </w:t>
      </w:r>
      <w:r w:rsidR="009C31DA"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>prowadząc</w:t>
      </w:r>
      <w:r w:rsidR="009C31DA"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 xml:space="preserve"> postępowanie, może</w:t>
      </w:r>
      <w:r w:rsidR="009C31DA"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 xml:space="preserve"> zapraszać </w:t>
      </w:r>
      <w:r w:rsidR="009C31DA"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>na spotkanie członków rodziny osoby</w:t>
      </w:r>
    </w:p>
    <w:p w:rsid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nadużywającej alkoholu lub inne osoby mogące wnieść istotne dla sprawy informacje.</w:t>
      </w: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7. W toku prowadzonego postępowania przeprowadza się wywiad z osobą zgłoszoną do leczenia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>odwykowego, zbiera się i gromadzi materiały dotyczące okoliczności nadużywania alkoholu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>t</w:t>
      </w:r>
      <w:r w:rsidR="00477D6C">
        <w:rPr>
          <w:rFonts w:ascii="Times New Roman" w:hAnsi="Times New Roman" w:cs="Times New Roman"/>
          <w:sz w:val="24"/>
          <w:szCs w:val="24"/>
        </w:rPr>
        <w:t>ę</w:t>
      </w:r>
      <w:r w:rsidRPr="0096388A">
        <w:rPr>
          <w:rFonts w:ascii="Times New Roman" w:hAnsi="Times New Roman" w:cs="Times New Roman"/>
          <w:sz w:val="24"/>
          <w:szCs w:val="24"/>
        </w:rPr>
        <w:t xml:space="preserve"> osobę</w:t>
      </w:r>
      <w:r w:rsidR="00FD6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8. W przypadku potwierdzenia występowania okoliczności określonych w pkt</w:t>
      </w:r>
      <w:r w:rsidR="00FD64C1">
        <w:rPr>
          <w:rFonts w:ascii="Times New Roman" w:hAnsi="Times New Roman" w:cs="Times New Roman"/>
          <w:sz w:val="24"/>
          <w:szCs w:val="24"/>
        </w:rPr>
        <w:t>.</w:t>
      </w:r>
      <w:r w:rsidRPr="0096388A">
        <w:rPr>
          <w:rFonts w:ascii="Times New Roman" w:hAnsi="Times New Roman" w:cs="Times New Roman"/>
          <w:sz w:val="24"/>
          <w:szCs w:val="24"/>
        </w:rPr>
        <w:t xml:space="preserve"> 1 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 xml:space="preserve">nadużywająca alkoholu zostaje skierowana na badania diagnostyczne </w:t>
      </w:r>
      <w:r w:rsidR="00FD64C1">
        <w:rPr>
          <w:rFonts w:ascii="Times New Roman" w:hAnsi="Times New Roman" w:cs="Times New Roman"/>
          <w:sz w:val="24"/>
          <w:szCs w:val="24"/>
        </w:rPr>
        <w:t xml:space="preserve">w przedmiocie uzależnienia od alkoholu </w:t>
      </w:r>
      <w:r w:rsidRPr="0096388A">
        <w:rPr>
          <w:rFonts w:ascii="Times New Roman" w:hAnsi="Times New Roman" w:cs="Times New Roman"/>
          <w:sz w:val="24"/>
          <w:szCs w:val="24"/>
        </w:rPr>
        <w:t>przez biegłych sądowych</w:t>
      </w:r>
      <w:r w:rsidR="00FD64C1">
        <w:rPr>
          <w:rFonts w:ascii="Times New Roman" w:hAnsi="Times New Roman" w:cs="Times New Roman"/>
          <w:sz w:val="24"/>
          <w:szCs w:val="24"/>
        </w:rPr>
        <w:t>.</w:t>
      </w: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9. Osoba skierowana, zostaje poinformowana pisemnie o wyznaczonym terminie badania przez</w:t>
      </w:r>
    </w:p>
    <w:p w:rsid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biegłych sądowych.</w:t>
      </w: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lastRenderedPageBreak/>
        <w:t>10. Zasady przeprowadzania badań przez biegłych sądowych i wydawania opinii w przedmiocie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>uzależnienia od alkoholu regulują odrębne przepisy.</w:t>
      </w:r>
    </w:p>
    <w:p w:rsid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1</w:t>
      </w:r>
      <w:r w:rsidR="00FD64C1">
        <w:rPr>
          <w:rFonts w:ascii="Times New Roman" w:hAnsi="Times New Roman" w:cs="Times New Roman"/>
          <w:sz w:val="24"/>
          <w:szCs w:val="24"/>
        </w:rPr>
        <w:t>1</w:t>
      </w:r>
      <w:r w:rsidRPr="0096388A">
        <w:rPr>
          <w:rFonts w:ascii="Times New Roman" w:hAnsi="Times New Roman" w:cs="Times New Roman"/>
          <w:sz w:val="24"/>
          <w:szCs w:val="24"/>
        </w:rPr>
        <w:t>. W przypadku zdiagnozowania przez biegłych sadowych uzależnienia od alkoholu oraz braku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 xml:space="preserve">woli podjęcia dobrowolnej terapii, </w:t>
      </w:r>
      <w:r w:rsidR="00477D6C">
        <w:rPr>
          <w:rFonts w:ascii="Times New Roman" w:hAnsi="Times New Roman" w:cs="Times New Roman"/>
          <w:sz w:val="24"/>
          <w:szCs w:val="24"/>
        </w:rPr>
        <w:t>GKRPA</w:t>
      </w:r>
      <w:r w:rsidRPr="0096388A">
        <w:rPr>
          <w:rFonts w:ascii="Times New Roman" w:hAnsi="Times New Roman" w:cs="Times New Roman"/>
          <w:sz w:val="24"/>
          <w:szCs w:val="24"/>
        </w:rPr>
        <w:t xml:space="preserve"> kieruje do Sądu wniosek o zobowiązanie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>uzależnionej od alkoholu do leczenia odwykowego. Do wniosku dołącza się zebrane w toku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>postępowania materiały wraz z opinią biegłych sądowych.</w:t>
      </w: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1</w:t>
      </w:r>
      <w:r w:rsidR="00FD64C1">
        <w:rPr>
          <w:rFonts w:ascii="Times New Roman" w:hAnsi="Times New Roman" w:cs="Times New Roman"/>
          <w:sz w:val="24"/>
          <w:szCs w:val="24"/>
        </w:rPr>
        <w:t>2</w:t>
      </w:r>
      <w:r w:rsidRPr="0096388A">
        <w:rPr>
          <w:rFonts w:ascii="Times New Roman" w:hAnsi="Times New Roman" w:cs="Times New Roman"/>
          <w:sz w:val="24"/>
          <w:szCs w:val="24"/>
        </w:rPr>
        <w:t xml:space="preserve">. </w:t>
      </w:r>
      <w:r w:rsidR="00477D6C">
        <w:rPr>
          <w:rFonts w:ascii="Times New Roman" w:hAnsi="Times New Roman" w:cs="Times New Roman"/>
          <w:sz w:val="24"/>
          <w:szCs w:val="24"/>
        </w:rPr>
        <w:t>GKRPA</w:t>
      </w:r>
      <w:r w:rsidRPr="0096388A">
        <w:rPr>
          <w:rFonts w:ascii="Times New Roman" w:hAnsi="Times New Roman" w:cs="Times New Roman"/>
          <w:sz w:val="24"/>
          <w:szCs w:val="24"/>
        </w:rPr>
        <w:t xml:space="preserve"> </w:t>
      </w:r>
      <w:r w:rsidR="00FD64C1">
        <w:rPr>
          <w:rFonts w:ascii="Times New Roman" w:hAnsi="Times New Roman" w:cs="Times New Roman"/>
          <w:sz w:val="24"/>
          <w:szCs w:val="24"/>
        </w:rPr>
        <w:t xml:space="preserve">  </w:t>
      </w:r>
      <w:r w:rsidRPr="0096388A">
        <w:rPr>
          <w:rFonts w:ascii="Times New Roman" w:hAnsi="Times New Roman" w:cs="Times New Roman"/>
          <w:sz w:val="24"/>
          <w:szCs w:val="24"/>
        </w:rPr>
        <w:t>może</w:t>
      </w:r>
      <w:r w:rsidR="00FD64C1">
        <w:rPr>
          <w:rFonts w:ascii="Times New Roman" w:hAnsi="Times New Roman" w:cs="Times New Roman"/>
          <w:sz w:val="24"/>
          <w:szCs w:val="24"/>
        </w:rPr>
        <w:t xml:space="preserve">  </w:t>
      </w:r>
      <w:r w:rsidRPr="0096388A">
        <w:rPr>
          <w:rFonts w:ascii="Times New Roman" w:hAnsi="Times New Roman" w:cs="Times New Roman"/>
          <w:sz w:val="24"/>
          <w:szCs w:val="24"/>
        </w:rPr>
        <w:t xml:space="preserve"> skierować </w:t>
      </w:r>
      <w:r w:rsidR="00FD64C1">
        <w:rPr>
          <w:rFonts w:ascii="Times New Roman" w:hAnsi="Times New Roman" w:cs="Times New Roman"/>
          <w:sz w:val="24"/>
          <w:szCs w:val="24"/>
        </w:rPr>
        <w:t xml:space="preserve">  </w:t>
      </w:r>
      <w:r w:rsidRPr="0096388A">
        <w:rPr>
          <w:rFonts w:ascii="Times New Roman" w:hAnsi="Times New Roman" w:cs="Times New Roman"/>
          <w:sz w:val="24"/>
          <w:szCs w:val="24"/>
        </w:rPr>
        <w:t>wniosek do Sądu o zobowiązanie do leczenia odwykowego w</w:t>
      </w:r>
    </w:p>
    <w:p w:rsid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odniesieniu do osób odmawiających podjęcia działań określonych przez Komisję, które nie zgłosiły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8A">
        <w:rPr>
          <w:rFonts w:ascii="Times New Roman" w:hAnsi="Times New Roman" w:cs="Times New Roman"/>
          <w:sz w:val="24"/>
          <w:szCs w:val="24"/>
        </w:rPr>
        <w:t>się na badania diagnozujące. Do wniosku dołącza się zebrane w toku postępowania materiały.</w:t>
      </w: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88A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1</w:t>
      </w:r>
      <w:r w:rsidR="00FD64C1">
        <w:rPr>
          <w:rFonts w:ascii="Times New Roman" w:hAnsi="Times New Roman" w:cs="Times New Roman"/>
          <w:sz w:val="24"/>
          <w:szCs w:val="24"/>
        </w:rPr>
        <w:t>3</w:t>
      </w:r>
      <w:r w:rsidRPr="0096388A">
        <w:rPr>
          <w:rFonts w:ascii="Times New Roman" w:hAnsi="Times New Roman" w:cs="Times New Roman"/>
          <w:sz w:val="24"/>
          <w:szCs w:val="24"/>
        </w:rPr>
        <w:t>. Podstawę skierowania wniosku do Sądu stanowi art. 26 ustawy z dnia 26 października 1986</w:t>
      </w:r>
    </w:p>
    <w:p w:rsidR="00053A8E" w:rsidRPr="0096388A" w:rsidRDefault="0096388A" w:rsidP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8A">
        <w:rPr>
          <w:rFonts w:ascii="Times New Roman" w:hAnsi="Times New Roman" w:cs="Times New Roman"/>
          <w:sz w:val="24"/>
          <w:szCs w:val="24"/>
        </w:rPr>
        <w:t>roku o wychowaniu w trzeźwości i przeciwdziałaniu alkoholizmowi (Dz. U. z 20</w:t>
      </w:r>
      <w:r w:rsidR="00477D6C">
        <w:rPr>
          <w:rFonts w:ascii="Times New Roman" w:hAnsi="Times New Roman" w:cs="Times New Roman"/>
          <w:sz w:val="24"/>
          <w:szCs w:val="24"/>
        </w:rPr>
        <w:t>19,poz. 2277)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88A" w:rsidRPr="0096388A" w:rsidRDefault="00963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388A" w:rsidRPr="0096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71" w:rsidRDefault="00AA6371" w:rsidP="009C31DA">
      <w:pPr>
        <w:spacing w:after="0" w:line="240" w:lineRule="auto"/>
      </w:pPr>
      <w:r>
        <w:separator/>
      </w:r>
    </w:p>
  </w:endnote>
  <w:endnote w:type="continuationSeparator" w:id="0">
    <w:p w:rsidR="00AA6371" w:rsidRDefault="00AA6371" w:rsidP="009C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71" w:rsidRDefault="00AA6371" w:rsidP="009C31DA">
      <w:pPr>
        <w:spacing w:after="0" w:line="240" w:lineRule="auto"/>
      </w:pPr>
      <w:r>
        <w:separator/>
      </w:r>
    </w:p>
  </w:footnote>
  <w:footnote w:type="continuationSeparator" w:id="0">
    <w:p w:rsidR="00AA6371" w:rsidRDefault="00AA6371" w:rsidP="009C3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25"/>
    <w:rsid w:val="00053A8E"/>
    <w:rsid w:val="00477D6C"/>
    <w:rsid w:val="00845825"/>
    <w:rsid w:val="0096388A"/>
    <w:rsid w:val="009C31DA"/>
    <w:rsid w:val="00AA6371"/>
    <w:rsid w:val="00F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89AF2-F047-44CC-8C26-78159087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8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1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Nowacka</dc:creator>
  <cp:keywords/>
  <dc:description/>
  <cp:lastModifiedBy>Bożena Nowacka</cp:lastModifiedBy>
  <cp:revision>5</cp:revision>
  <dcterms:created xsi:type="dcterms:W3CDTF">2021-06-16T11:58:00Z</dcterms:created>
  <dcterms:modified xsi:type="dcterms:W3CDTF">2021-06-21T12:31:00Z</dcterms:modified>
</cp:coreProperties>
</file>